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7260"/>
        <w:gridCol w:w="7317"/>
      </w:tblGrid>
      <w:tr w:rsidR="00F538CC" w:rsidRPr="00A23B3E" w:rsidTr="009A69A7">
        <w:tc>
          <w:tcPr>
            <w:tcW w:w="7655" w:type="dxa"/>
          </w:tcPr>
          <w:p w:rsidR="00F538CC" w:rsidRPr="00F538CC" w:rsidRDefault="00F538CC" w:rsidP="009A69A7">
            <w:pPr>
              <w:rPr>
                <w:b/>
                <w:lang w:val="fr-BE"/>
              </w:rPr>
            </w:pPr>
            <w:r w:rsidRPr="00F538CC">
              <w:rPr>
                <w:b/>
                <w:lang w:val="fr-BE"/>
              </w:rPr>
              <w:t>Intitulé de l’activité / du dispositif :</w:t>
            </w:r>
          </w:p>
          <w:p w:rsidR="00F538CC" w:rsidRPr="00F538CC" w:rsidRDefault="00F538CC" w:rsidP="009A69A7">
            <w:pPr>
              <w:tabs>
                <w:tab w:val="left" w:pos="1590"/>
              </w:tabs>
              <w:rPr>
                <w:lang w:val="fr-BE"/>
              </w:rPr>
            </w:pPr>
          </w:p>
          <w:p w:rsidR="00F538CC" w:rsidRPr="00F538CC" w:rsidRDefault="00F538CC" w:rsidP="009A69A7">
            <w:pPr>
              <w:tabs>
                <w:tab w:val="left" w:pos="1590"/>
              </w:tabs>
              <w:rPr>
                <w:b/>
                <w:bCs/>
                <w:sz w:val="28"/>
                <w:szCs w:val="28"/>
                <w:lang w:val="fr-BE"/>
              </w:rPr>
            </w:pPr>
            <w:r w:rsidRPr="00F538CC">
              <w:rPr>
                <w:b/>
                <w:bCs/>
                <w:sz w:val="28"/>
                <w:szCs w:val="28"/>
                <w:lang w:val="fr-BE"/>
              </w:rPr>
              <w:t>Matinées sur le Projet Personnel de l’</w:t>
            </w:r>
            <w:r w:rsidR="00437CE8">
              <w:rPr>
                <w:b/>
                <w:bCs/>
                <w:sz w:val="28"/>
                <w:szCs w:val="28"/>
                <w:lang w:val="fr-BE"/>
              </w:rPr>
              <w:t>Élève</w:t>
            </w:r>
          </w:p>
        </w:tc>
        <w:tc>
          <w:tcPr>
            <w:tcW w:w="7655" w:type="dxa"/>
          </w:tcPr>
          <w:p w:rsidR="00F538CC" w:rsidRPr="00F538CC" w:rsidRDefault="00F538CC" w:rsidP="009A69A7">
            <w:pPr>
              <w:ind w:right="-4335"/>
              <w:rPr>
                <w:b/>
                <w:lang w:val="fr-BE"/>
              </w:rPr>
            </w:pPr>
            <w:r w:rsidRPr="00F538CC">
              <w:rPr>
                <w:b/>
                <w:lang w:val="fr-BE"/>
              </w:rPr>
              <w:t>Objectif(s) poursuivis(s) :</w:t>
            </w:r>
          </w:p>
          <w:p w:rsidR="00F538CC" w:rsidRPr="00F538CC" w:rsidRDefault="00F538CC" w:rsidP="009A69A7">
            <w:pPr>
              <w:ind w:left="1067" w:right="-4335" w:hanging="425"/>
              <w:rPr>
                <w:lang w:val="fr-BE"/>
              </w:rPr>
            </w:pPr>
            <w:r w:rsidRPr="00F538CC">
              <w:rPr>
                <w:lang w:val="fr-BE"/>
              </w:rPr>
              <w:t>- poser les jalons d’un questionnement d’orientation porteur</w:t>
            </w:r>
          </w:p>
          <w:p w:rsidR="00F538CC" w:rsidRPr="00F538CC" w:rsidRDefault="00F538CC" w:rsidP="009A69A7">
            <w:pPr>
              <w:ind w:left="1067" w:right="-4335" w:hanging="425"/>
              <w:rPr>
                <w:lang w:val="fr-BE"/>
              </w:rPr>
            </w:pPr>
            <w:r w:rsidRPr="00F538CC">
              <w:rPr>
                <w:lang w:val="fr-BE"/>
              </w:rPr>
              <w:t xml:space="preserve">- développer la connaissance de soi (de ses qualités, de ses </w:t>
            </w:r>
          </w:p>
          <w:p w:rsidR="00F538CC" w:rsidRPr="00F538CC" w:rsidRDefault="00F538CC" w:rsidP="009A69A7">
            <w:pPr>
              <w:ind w:left="1067" w:right="-4335" w:hanging="425"/>
              <w:rPr>
                <w:lang w:val="fr-BE"/>
              </w:rPr>
            </w:pPr>
            <w:r w:rsidRPr="00F538CC">
              <w:rPr>
                <w:lang w:val="fr-BE"/>
              </w:rPr>
              <w:t xml:space="preserve">valeurs…) en s’appuyant notamment sur le groupe classe, le </w:t>
            </w:r>
          </w:p>
          <w:p w:rsidR="00F538CC" w:rsidRPr="00A23B3E" w:rsidRDefault="00F538CC" w:rsidP="009A69A7">
            <w:pPr>
              <w:ind w:left="1067" w:right="-4335" w:hanging="425"/>
            </w:pPr>
            <w:r>
              <w:t>partage.</w:t>
            </w:r>
          </w:p>
        </w:tc>
      </w:tr>
      <w:tr w:rsidR="00F538CC" w:rsidTr="009A69A7">
        <w:tc>
          <w:tcPr>
            <w:tcW w:w="15310" w:type="dxa"/>
            <w:gridSpan w:val="2"/>
          </w:tcPr>
          <w:p w:rsidR="00F538CC" w:rsidRPr="00F538CC" w:rsidRDefault="00F538CC" w:rsidP="009A69A7">
            <w:pPr>
              <w:ind w:right="-4335"/>
              <w:rPr>
                <w:b/>
                <w:lang w:val="fr-BE"/>
              </w:rPr>
            </w:pPr>
            <w:r w:rsidRPr="00F538CC">
              <w:rPr>
                <w:b/>
                <w:lang w:val="fr-BE"/>
              </w:rPr>
              <w:t>Description de l’activité :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5 parties (découpées en 2 temps) :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1)  introduction à une philosophie de l’orientation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 xml:space="preserve">2) quizz individuel (gouts, compétences…) + regroupement des élèves en fonction des profils apparaissant (développés avec supports en 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sous-groupes)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3) jeu de cartes en sous-groupe : cartes reprenant des caractéristiques professionnelles (que l’élève doit choisir d’essayer d’obtenir, d’éliminer,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de négocier…)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 xml:space="preserve">4) dossard : chaque élève a une feuille blanche dans le dos et les autres doivent venir écrire une qualité qu’il possède et qui pourrait être  valorisée 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dans un milieu professionnel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 xml:space="preserve">5) en sous-groupe, chacun note les idées de métier qu’il envisage et les membres du groupe doivent imaginer les différents types de  secteurs où on 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peut retrouver cette fonction</w:t>
            </w:r>
          </w:p>
          <w:p w:rsidR="00F538CC" w:rsidRPr="00F538CC" w:rsidRDefault="00F538CC" w:rsidP="009A69A7">
            <w:pPr>
              <w:ind w:left="1067" w:right="-4335" w:hanging="425"/>
              <w:rPr>
                <w:lang w:val="fr-BE"/>
              </w:rPr>
            </w:pPr>
          </w:p>
          <w:p w:rsidR="00F538CC" w:rsidRPr="00F538CC" w:rsidRDefault="00F538CC" w:rsidP="009A69A7">
            <w:pPr>
              <w:ind w:right="-4335"/>
              <w:rPr>
                <w:b/>
                <w:lang w:val="fr-BE"/>
              </w:rPr>
            </w:pPr>
            <w:r w:rsidRPr="00F538CC">
              <w:rPr>
                <w:b/>
                <w:lang w:val="fr-BE"/>
              </w:rPr>
              <w:t>Points d’attention / conditions de réussite :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- que les animateurs (surtout les profs) aient bien pu s’approprier le sens de ces activités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- que les animateurs soient capables de rebondir (de manière fluide) auprès des élèves pour nourrir leurs échanges</w:t>
            </w:r>
          </w:p>
        </w:tc>
      </w:tr>
      <w:tr w:rsidR="00F538CC" w:rsidRPr="00255B8F" w:rsidTr="009A69A7">
        <w:tc>
          <w:tcPr>
            <w:tcW w:w="7655" w:type="dxa"/>
          </w:tcPr>
          <w:p w:rsidR="00F538CC" w:rsidRPr="00A23B3E" w:rsidRDefault="00F538CC" w:rsidP="009A69A7">
            <w:pPr>
              <w:rPr>
                <w:b/>
              </w:rPr>
            </w:pPr>
            <w:r w:rsidRPr="00A23B3E">
              <w:rPr>
                <w:b/>
              </w:rPr>
              <w:t>Durée:</w:t>
            </w:r>
          </w:p>
          <w:p w:rsidR="00F538CC" w:rsidRPr="00A23B3E" w:rsidRDefault="00F538CC" w:rsidP="009A69A7"/>
          <w:p w:rsidR="00F538CC" w:rsidRPr="00A23B3E" w:rsidRDefault="00F538CC" w:rsidP="009A69A7">
            <w:r>
              <w:t>2 X 2h</w:t>
            </w:r>
          </w:p>
          <w:p w:rsidR="00F538CC" w:rsidRPr="00A23B3E" w:rsidRDefault="00F538CC" w:rsidP="009A69A7"/>
        </w:tc>
        <w:tc>
          <w:tcPr>
            <w:tcW w:w="7655" w:type="dxa"/>
          </w:tcPr>
          <w:p w:rsidR="00F538CC" w:rsidRDefault="00F538CC" w:rsidP="009A69A7">
            <w:pPr>
              <w:ind w:right="-4335"/>
              <w:rPr>
                <w:b/>
              </w:rPr>
            </w:pPr>
            <w:r w:rsidRPr="00A23B3E">
              <w:rPr>
                <w:b/>
              </w:rPr>
              <w:t xml:space="preserve">Matériel à </w:t>
            </w:r>
            <w:proofErr w:type="spellStart"/>
            <w:proofErr w:type="gramStart"/>
            <w:r w:rsidRPr="00A23B3E">
              <w:rPr>
                <w:b/>
              </w:rPr>
              <w:t>prévoir</w:t>
            </w:r>
            <w:proofErr w:type="spellEnd"/>
            <w:r w:rsidRPr="00A23B3E">
              <w:rPr>
                <w:b/>
              </w:rPr>
              <w:t> :</w:t>
            </w:r>
            <w:proofErr w:type="gramEnd"/>
          </w:p>
          <w:p w:rsidR="00F538CC" w:rsidRPr="00255B8F" w:rsidRDefault="00F538CC" w:rsidP="009A69A7">
            <w:pPr>
              <w:pStyle w:val="Paragraphedeliste"/>
              <w:numPr>
                <w:ilvl w:val="0"/>
                <w:numId w:val="1"/>
              </w:numPr>
              <w:ind w:left="360" w:right="-4335"/>
            </w:pPr>
            <w:proofErr w:type="gramStart"/>
            <w:r w:rsidRPr="00255B8F">
              <w:t>du</w:t>
            </w:r>
            <w:proofErr w:type="gramEnd"/>
            <w:r w:rsidRPr="00255B8F">
              <w:t xml:space="preserve"> contenu (et </w:t>
            </w:r>
            <w:proofErr w:type="spellStart"/>
            <w:r w:rsidRPr="00255B8F">
              <w:t>éventuellemt</w:t>
            </w:r>
            <w:proofErr w:type="spellEnd"/>
            <w:r w:rsidRPr="00255B8F">
              <w:t xml:space="preserve"> 1 support visuel au tableau)</w:t>
            </w:r>
          </w:p>
          <w:p w:rsidR="00F538CC" w:rsidRDefault="00F538CC" w:rsidP="009A69A7">
            <w:pPr>
              <w:pStyle w:val="Paragraphedeliste"/>
              <w:numPr>
                <w:ilvl w:val="0"/>
                <w:numId w:val="1"/>
              </w:numPr>
              <w:ind w:left="360" w:right="-4335"/>
            </w:pPr>
            <w:proofErr w:type="gramStart"/>
            <w:r w:rsidRPr="00255B8F">
              <w:t>matériel</w:t>
            </w:r>
            <w:proofErr w:type="gramEnd"/>
            <w:r w:rsidRPr="00255B8F">
              <w:t xml:space="preserve"> de </w:t>
            </w:r>
            <w:proofErr w:type="spellStart"/>
            <w:r w:rsidRPr="00255B8F">
              <w:t>Cefo</w:t>
            </w:r>
            <w:proofErr w:type="spellEnd"/>
            <w:r w:rsidRPr="00255B8F">
              <w:t xml:space="preserve"> : quizz, fiches « profils » (+ tablettes pour consulter </w:t>
            </w:r>
          </w:p>
          <w:p w:rsidR="00F538CC" w:rsidRPr="00255B8F" w:rsidRDefault="00F538CC" w:rsidP="009A69A7">
            <w:pPr>
              <w:pStyle w:val="Paragraphedeliste"/>
              <w:ind w:left="360" w:right="-4335"/>
            </w:pPr>
            <w:proofErr w:type="gramStart"/>
            <w:r w:rsidRPr="00255B8F">
              <w:t>des</w:t>
            </w:r>
            <w:proofErr w:type="gramEnd"/>
            <w:r w:rsidRPr="00255B8F">
              <w:t xml:space="preserve"> vidéos d’ idées métiers liées)</w:t>
            </w:r>
          </w:p>
          <w:p w:rsidR="00F538CC" w:rsidRPr="00255B8F" w:rsidRDefault="00F538CC" w:rsidP="009A69A7">
            <w:pPr>
              <w:pStyle w:val="Paragraphedeliste"/>
              <w:numPr>
                <w:ilvl w:val="0"/>
                <w:numId w:val="1"/>
              </w:numPr>
              <w:ind w:left="360" w:right="-4335"/>
            </w:pPr>
            <w:r w:rsidRPr="00255B8F">
              <w:t xml:space="preserve"> 5 jeux de cartes identiques (avec </w:t>
            </w:r>
            <w:proofErr w:type="spellStart"/>
            <w:r w:rsidRPr="00255B8F">
              <w:t>énormémt</w:t>
            </w:r>
            <w:proofErr w:type="spellEnd"/>
            <w:r w:rsidRPr="00255B8F">
              <w:t xml:space="preserve"> de caractéristiques)</w:t>
            </w:r>
          </w:p>
          <w:p w:rsidR="00F538CC" w:rsidRDefault="00F538CC" w:rsidP="009A69A7">
            <w:pPr>
              <w:pStyle w:val="Paragraphedeliste"/>
              <w:numPr>
                <w:ilvl w:val="0"/>
                <w:numId w:val="1"/>
              </w:numPr>
              <w:ind w:left="360" w:right="-4335"/>
            </w:pPr>
            <w:proofErr w:type="gramStart"/>
            <w:r w:rsidRPr="00255B8F">
              <w:t>feuilles</w:t>
            </w:r>
            <w:proofErr w:type="gramEnd"/>
            <w:r w:rsidRPr="00255B8F">
              <w:t>, pinces à linge (+ liste d’idées de qualités)</w:t>
            </w:r>
          </w:p>
          <w:p w:rsidR="00F538CC" w:rsidRDefault="00F538CC" w:rsidP="009A69A7">
            <w:pPr>
              <w:pStyle w:val="Paragraphedeliste"/>
              <w:numPr>
                <w:ilvl w:val="0"/>
                <w:numId w:val="1"/>
              </w:numPr>
              <w:ind w:left="360" w:right="-4335"/>
            </w:pPr>
            <w:proofErr w:type="gramStart"/>
            <w:r w:rsidRPr="00255B8F">
              <w:t>questionnaire</w:t>
            </w:r>
            <w:proofErr w:type="gramEnd"/>
            <w:r w:rsidRPr="00255B8F">
              <w:t xml:space="preserve"> ad hoc (du </w:t>
            </w:r>
            <w:proofErr w:type="spellStart"/>
            <w:r w:rsidRPr="00255B8F">
              <w:t>Cefo</w:t>
            </w:r>
            <w:proofErr w:type="spellEnd"/>
            <w:r w:rsidRPr="00255B8F">
              <w:t>)</w:t>
            </w:r>
          </w:p>
          <w:p w:rsidR="00F538CC" w:rsidRPr="00255B8F" w:rsidRDefault="00F538CC" w:rsidP="009A69A7">
            <w:pPr>
              <w:pStyle w:val="Paragraphedeliste"/>
              <w:ind w:left="360" w:right="-4335"/>
            </w:pPr>
          </w:p>
        </w:tc>
      </w:tr>
      <w:tr w:rsidR="00F538CC" w:rsidRPr="00A23B3E" w:rsidTr="009A69A7">
        <w:tc>
          <w:tcPr>
            <w:tcW w:w="7655" w:type="dxa"/>
          </w:tcPr>
          <w:p w:rsidR="00F538CC" w:rsidRPr="00F538CC" w:rsidRDefault="00F538CC" w:rsidP="009A69A7">
            <w:pPr>
              <w:rPr>
                <w:b/>
                <w:lang w:val="fr-BE"/>
              </w:rPr>
            </w:pPr>
            <w:r w:rsidRPr="00F538CC">
              <w:rPr>
                <w:b/>
                <w:lang w:val="fr-BE"/>
              </w:rPr>
              <w:t>Encadrement nécessaire :</w:t>
            </w:r>
          </w:p>
          <w:p w:rsidR="00F538CC" w:rsidRPr="00F538CC" w:rsidRDefault="00F538CC" w:rsidP="009A69A7">
            <w:pPr>
              <w:rPr>
                <w:lang w:val="fr-BE"/>
              </w:rPr>
            </w:pPr>
            <w:r w:rsidRPr="00F538CC">
              <w:rPr>
                <w:lang w:val="fr-BE"/>
              </w:rPr>
              <w:t xml:space="preserve">Une séance : un membre PMS + deux animateurs </w:t>
            </w:r>
            <w:proofErr w:type="spellStart"/>
            <w:r w:rsidRPr="00F538CC">
              <w:rPr>
                <w:lang w:val="fr-BE"/>
              </w:rPr>
              <w:t>Cefo</w:t>
            </w:r>
            <w:proofErr w:type="spellEnd"/>
          </w:p>
          <w:p w:rsidR="00F538CC" w:rsidRPr="00F538CC" w:rsidRDefault="00F538CC" w:rsidP="009A69A7">
            <w:pPr>
              <w:rPr>
                <w:b/>
                <w:lang w:val="fr-BE"/>
              </w:rPr>
            </w:pPr>
            <w:r w:rsidRPr="00F538CC">
              <w:rPr>
                <w:lang w:val="fr-BE"/>
              </w:rPr>
              <w:t>Autre séance : un membre de l’école + un membre CPMS</w:t>
            </w:r>
          </w:p>
        </w:tc>
        <w:tc>
          <w:tcPr>
            <w:tcW w:w="7655" w:type="dxa"/>
          </w:tcPr>
          <w:p w:rsidR="00F538CC" w:rsidRPr="00F538CC" w:rsidRDefault="00F538CC" w:rsidP="009A69A7">
            <w:pPr>
              <w:ind w:right="-4335"/>
              <w:rPr>
                <w:b/>
                <w:lang w:val="fr-BE"/>
              </w:rPr>
            </w:pPr>
            <w:r w:rsidRPr="00F538CC">
              <w:rPr>
                <w:b/>
                <w:lang w:val="fr-BE"/>
              </w:rPr>
              <w:t>Organisme(s) partenaire(s) :</w:t>
            </w:r>
          </w:p>
          <w:p w:rsidR="00F538CC" w:rsidRPr="00F538CC" w:rsidRDefault="00F538CC" w:rsidP="009A69A7">
            <w:pPr>
              <w:ind w:left="1067" w:right="-4335" w:hanging="425"/>
              <w:rPr>
                <w:lang w:val="fr-BE"/>
              </w:rPr>
            </w:pPr>
            <w:proofErr w:type="spellStart"/>
            <w:r w:rsidRPr="00F538CC">
              <w:rPr>
                <w:lang w:val="fr-BE"/>
              </w:rPr>
              <w:t>Cefo</w:t>
            </w:r>
            <w:proofErr w:type="spellEnd"/>
            <w:r w:rsidRPr="00F538CC">
              <w:rPr>
                <w:lang w:val="fr-BE"/>
              </w:rPr>
              <w:t xml:space="preserve"> de Huy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</w:p>
        </w:tc>
      </w:tr>
      <w:tr w:rsidR="00F538CC" w:rsidRPr="004D4B9F" w:rsidTr="009A69A7">
        <w:trPr>
          <w:trHeight w:val="63"/>
        </w:trPr>
        <w:tc>
          <w:tcPr>
            <w:tcW w:w="7655" w:type="dxa"/>
          </w:tcPr>
          <w:p w:rsidR="00F538CC" w:rsidRPr="00F538CC" w:rsidRDefault="00F538CC" w:rsidP="009A69A7">
            <w:pPr>
              <w:rPr>
                <w:b/>
                <w:lang w:val="fr-BE"/>
              </w:rPr>
            </w:pPr>
            <w:proofErr w:type="spellStart"/>
            <w:r w:rsidRPr="00F538CC">
              <w:rPr>
                <w:b/>
                <w:lang w:val="fr-BE"/>
              </w:rPr>
              <w:t>Ecole</w:t>
            </w:r>
            <w:proofErr w:type="spellEnd"/>
            <w:r w:rsidRPr="00F538CC">
              <w:rPr>
                <w:b/>
                <w:lang w:val="fr-BE"/>
              </w:rPr>
              <w:t> / CPMS</w:t>
            </w:r>
          </w:p>
          <w:p w:rsidR="00F538CC" w:rsidRPr="00F538CC" w:rsidRDefault="00F538CC" w:rsidP="009A69A7">
            <w:pPr>
              <w:rPr>
                <w:lang w:val="fr-BE"/>
              </w:rPr>
            </w:pPr>
            <w:r w:rsidRPr="00F538CC">
              <w:rPr>
                <w:lang w:val="fr-BE"/>
              </w:rPr>
              <w:t xml:space="preserve">Nom : </w:t>
            </w:r>
            <w:proofErr w:type="spellStart"/>
            <w:r w:rsidRPr="00F538CC">
              <w:rPr>
                <w:lang w:val="fr-BE"/>
              </w:rPr>
              <w:t>Pms</w:t>
            </w:r>
            <w:proofErr w:type="spellEnd"/>
            <w:r w:rsidRPr="00F538CC">
              <w:rPr>
                <w:lang w:val="fr-BE"/>
              </w:rPr>
              <w:t xml:space="preserve"> Libre de Huy II</w:t>
            </w:r>
          </w:p>
          <w:p w:rsidR="00F538CC" w:rsidRPr="00F538CC" w:rsidRDefault="00F538CC" w:rsidP="009A69A7">
            <w:pPr>
              <w:rPr>
                <w:lang w:val="fr-BE"/>
              </w:rPr>
            </w:pPr>
            <w:r w:rsidRPr="00F538CC">
              <w:rPr>
                <w:lang w:val="fr-BE"/>
              </w:rPr>
              <w:t>Adresse : rue des Augustins, 44 à 4500 - Huy</w:t>
            </w:r>
          </w:p>
          <w:p w:rsidR="00F538CC" w:rsidRDefault="00F538CC" w:rsidP="009A69A7">
            <w:pPr>
              <w:rPr>
                <w:lang w:val="nl-NL"/>
              </w:rPr>
            </w:pPr>
            <w:proofErr w:type="gramStart"/>
            <w:r w:rsidRPr="00255B8F">
              <w:rPr>
                <w:lang w:val="nl-NL"/>
              </w:rPr>
              <w:t>Tél :</w:t>
            </w:r>
            <w:proofErr w:type="gramEnd"/>
            <w:r w:rsidRPr="00255B8F">
              <w:rPr>
                <w:lang w:val="nl-NL"/>
              </w:rPr>
              <w:t xml:space="preserve"> 085/21 29 14</w:t>
            </w:r>
          </w:p>
          <w:p w:rsidR="00F538CC" w:rsidRPr="00F538CC" w:rsidRDefault="00F538CC" w:rsidP="009A69A7">
            <w:pPr>
              <w:rPr>
                <w:lang w:val="nl-NL"/>
              </w:rPr>
            </w:pPr>
            <w:r w:rsidRPr="00255B8F">
              <w:rPr>
                <w:lang w:val="nl-NL"/>
              </w:rPr>
              <w:t xml:space="preserve">Site </w:t>
            </w:r>
            <w:proofErr w:type="gramStart"/>
            <w:r w:rsidRPr="00255B8F">
              <w:rPr>
                <w:lang w:val="nl-NL"/>
              </w:rPr>
              <w:t>Web :</w:t>
            </w:r>
            <w:proofErr w:type="gramEnd"/>
            <w:r w:rsidRPr="00255B8F">
              <w:rPr>
                <w:b/>
                <w:lang w:val="nl-NL"/>
              </w:rPr>
              <w:t xml:space="preserve"> </w:t>
            </w:r>
            <w:hyperlink r:id="rId5" w:history="1">
              <w:r w:rsidRPr="00787561">
                <w:rPr>
                  <w:rStyle w:val="Lienhypertexte"/>
                  <w:lang w:val="nl-NL"/>
                </w:rPr>
                <w:t>http://cpmslibreshw.be/</w:t>
              </w:r>
            </w:hyperlink>
          </w:p>
        </w:tc>
        <w:tc>
          <w:tcPr>
            <w:tcW w:w="7655" w:type="dxa"/>
          </w:tcPr>
          <w:p w:rsidR="00F538CC" w:rsidRPr="00F538CC" w:rsidRDefault="00F538CC" w:rsidP="009A69A7">
            <w:pPr>
              <w:ind w:right="-4335"/>
              <w:rPr>
                <w:b/>
                <w:lang w:val="fr-BE"/>
              </w:rPr>
            </w:pPr>
            <w:r w:rsidRPr="00F538CC">
              <w:rPr>
                <w:b/>
                <w:lang w:val="fr-BE"/>
              </w:rPr>
              <w:t>Personne de contact à l’origine de l’activité / du dispositif :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 xml:space="preserve">Nom : </w:t>
            </w:r>
            <w:proofErr w:type="spellStart"/>
            <w:r w:rsidRPr="00F538CC">
              <w:rPr>
                <w:lang w:val="fr-BE"/>
              </w:rPr>
              <w:t>Davina</w:t>
            </w:r>
            <w:proofErr w:type="spellEnd"/>
            <w:r w:rsidRPr="00F538CC">
              <w:rPr>
                <w:lang w:val="fr-BE"/>
              </w:rPr>
              <w:t xml:space="preserve"> Hardy (mais pas à l’origine)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Fonction : CPP</w:t>
            </w:r>
          </w:p>
          <w:p w:rsidR="00F538CC" w:rsidRPr="00F538CC" w:rsidRDefault="00F538CC" w:rsidP="009A69A7">
            <w:pPr>
              <w:ind w:right="-4335"/>
              <w:rPr>
                <w:lang w:val="fr-BE"/>
              </w:rPr>
            </w:pPr>
            <w:r w:rsidRPr="00F538CC">
              <w:rPr>
                <w:lang w:val="fr-BE"/>
              </w:rPr>
              <w:t>Tél : 085/21.29.14.</w:t>
            </w:r>
          </w:p>
          <w:p w:rsidR="00F538CC" w:rsidRPr="004D4B9F" w:rsidRDefault="00F538CC" w:rsidP="009A69A7">
            <w:pPr>
              <w:ind w:right="-4335"/>
              <w:rPr>
                <w:lang w:val="fr-FR"/>
              </w:rPr>
            </w:pPr>
            <w:r w:rsidRPr="00F538CC">
              <w:rPr>
                <w:lang w:val="fr-BE"/>
              </w:rPr>
              <w:t xml:space="preserve">e-mail : </w:t>
            </w:r>
            <w:hyperlink r:id="rId6" w:history="1">
              <w:r w:rsidRPr="00F538CC">
                <w:rPr>
                  <w:rStyle w:val="Lienhypertexte"/>
                  <w:lang w:val="fr-BE"/>
                </w:rPr>
                <w:t>hardy.davina</w:t>
              </w:r>
              <w:r w:rsidRPr="00F538CC">
                <w:rPr>
                  <w:rStyle w:val="Lienhypertexte"/>
                  <w:rFonts w:cstheme="majorHAnsi"/>
                  <w:lang w:val="fr-BE"/>
                </w:rPr>
                <w:t>@</w:t>
              </w:r>
              <w:r w:rsidRPr="00F538CC">
                <w:rPr>
                  <w:rStyle w:val="Lienhypertexte"/>
                  <w:lang w:val="fr-BE"/>
                </w:rPr>
                <w:t>cpmslibreshw.be</w:t>
              </w:r>
            </w:hyperlink>
            <w:r w:rsidRPr="00F538CC">
              <w:rPr>
                <w:lang w:val="fr-BE"/>
              </w:rPr>
              <w:t xml:space="preserve"> </w:t>
            </w:r>
          </w:p>
        </w:tc>
      </w:tr>
    </w:tbl>
    <w:p w:rsidR="00F538CC" w:rsidRDefault="00F538CC" w:rsidP="00F538CC"/>
    <w:sectPr w:rsidR="00F538CC" w:rsidSect="00F538CC">
      <w:pgSz w:w="16820" w:h="11900" w:orient="landscape"/>
      <w:pgMar w:top="171" w:right="1417" w:bottom="85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636F"/>
    <w:multiLevelType w:val="hybridMultilevel"/>
    <w:tmpl w:val="16CE2DD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A"/>
    <w:rsid w:val="003A5D11"/>
    <w:rsid w:val="00437CE8"/>
    <w:rsid w:val="005C301A"/>
    <w:rsid w:val="00F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37AA1"/>
  <w15:chartTrackingRefBased/>
  <w15:docId w15:val="{09A460C2-13A0-6746-87A7-DE55FD12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38CC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38CC"/>
    <w:pPr>
      <w:ind w:left="720"/>
      <w:contextualSpacing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538C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dy.davina@cpmslibreshw.be" TargetMode="External"/><Relationship Id="rId5" Type="http://schemas.openxmlformats.org/officeDocument/2006/relationships/hyperlink" Target="http://cpmslibreshw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 Anne</dc:creator>
  <cp:keywords/>
  <dc:description/>
  <cp:lastModifiedBy>Caudron Anne</cp:lastModifiedBy>
  <cp:revision>3</cp:revision>
  <dcterms:created xsi:type="dcterms:W3CDTF">2020-12-09T13:32:00Z</dcterms:created>
  <dcterms:modified xsi:type="dcterms:W3CDTF">2020-12-09T13:41:00Z</dcterms:modified>
</cp:coreProperties>
</file>